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4D8DA1F3"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26615" w:rsidRPr="00E26615" w14:paraId="627533E9" w14:textId="77777777" w:rsidTr="00A555A1">
        <w:trPr>
          <w:tblCellSpacing w:w="20" w:type="dxa"/>
        </w:trPr>
        <w:tc>
          <w:tcPr>
            <w:tcW w:w="2479" w:type="dxa"/>
            <w:vAlign w:val="center"/>
          </w:tcPr>
          <w:p w14:paraId="7C9305D8" w14:textId="77777777" w:rsidR="003D2B48" w:rsidRPr="00E26615" w:rsidRDefault="003D2B48" w:rsidP="00A555A1">
            <w:pPr>
              <w:jc w:val="both"/>
              <w:rPr>
                <w:rFonts w:ascii="Arial" w:eastAsia="Calibri" w:hAnsi="Arial" w:cs="Arial"/>
                <w:b/>
                <w:sz w:val="22"/>
                <w:szCs w:val="22"/>
                <w:lang w:val="es-ES" w:eastAsia="en-US"/>
              </w:rPr>
            </w:pPr>
            <w:r w:rsidRPr="00E26615">
              <w:rPr>
                <w:rFonts w:ascii="Arial" w:eastAsia="Calibri" w:hAnsi="Arial" w:cs="Arial"/>
                <w:b/>
                <w:sz w:val="22"/>
                <w:szCs w:val="22"/>
                <w:lang w:val="es-ES" w:eastAsia="en-US"/>
              </w:rPr>
              <w:t>ASUNTO</w:t>
            </w:r>
          </w:p>
        </w:tc>
        <w:tc>
          <w:tcPr>
            <w:tcW w:w="2520" w:type="dxa"/>
            <w:vAlign w:val="center"/>
          </w:tcPr>
          <w:p w14:paraId="2F5426AE" w14:textId="77777777" w:rsidR="003D2B48" w:rsidRPr="00E26615" w:rsidRDefault="003D2B48" w:rsidP="00A555A1">
            <w:pPr>
              <w:jc w:val="center"/>
              <w:rPr>
                <w:rFonts w:ascii="Arial" w:eastAsia="Calibri" w:hAnsi="Arial" w:cs="Arial"/>
                <w:sz w:val="22"/>
                <w:szCs w:val="22"/>
                <w:lang w:val="es-ES" w:eastAsia="en-US"/>
              </w:rPr>
            </w:pPr>
            <w:r w:rsidRPr="00E26615">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E26615" w:rsidRDefault="003D2B48" w:rsidP="00A555A1">
            <w:pPr>
              <w:jc w:val="center"/>
              <w:rPr>
                <w:rFonts w:ascii="Arial" w:eastAsia="Calibri" w:hAnsi="Arial" w:cs="Arial"/>
                <w:sz w:val="22"/>
                <w:szCs w:val="22"/>
                <w:lang w:val="es-ES" w:eastAsia="en-US"/>
              </w:rPr>
            </w:pPr>
            <w:r w:rsidRPr="00E26615">
              <w:rPr>
                <w:rFonts w:ascii="Arial" w:hAnsi="Arial" w:cs="Arial"/>
                <w:sz w:val="22"/>
                <w:szCs w:val="22"/>
              </w:rPr>
              <w:t>INFORME DE CRITERIOS PARA IMPOSICIÓN DE SANCIÓN</w:t>
            </w:r>
          </w:p>
        </w:tc>
      </w:tr>
      <w:tr w:rsidR="00E26615" w:rsidRPr="00E26615" w14:paraId="2AE7E1D6" w14:textId="77777777" w:rsidTr="00A555A1">
        <w:trPr>
          <w:tblCellSpacing w:w="20" w:type="dxa"/>
        </w:trPr>
        <w:tc>
          <w:tcPr>
            <w:tcW w:w="2479" w:type="dxa"/>
            <w:vAlign w:val="center"/>
          </w:tcPr>
          <w:p w14:paraId="45555B85" w14:textId="77777777" w:rsidR="003D2B48" w:rsidRPr="00E26615" w:rsidRDefault="003D2B48" w:rsidP="00A555A1">
            <w:pPr>
              <w:jc w:val="both"/>
              <w:rPr>
                <w:rFonts w:ascii="Arial" w:eastAsia="Calibri" w:hAnsi="Arial" w:cs="Arial"/>
                <w:sz w:val="22"/>
                <w:szCs w:val="22"/>
                <w:lang w:val="es-ES" w:eastAsia="en-US"/>
              </w:rPr>
            </w:pPr>
            <w:r w:rsidRPr="00E26615">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E26615" w:rsidRDefault="003D2B48" w:rsidP="00A555A1">
            <w:pPr>
              <w:rPr>
                <w:rFonts w:ascii="Arial" w:eastAsia="Calibri" w:hAnsi="Arial" w:cs="Arial"/>
                <w:sz w:val="22"/>
                <w:szCs w:val="22"/>
                <w:lang w:val="es-ES" w:eastAsia="en-US"/>
              </w:rPr>
            </w:pPr>
            <w:r w:rsidRPr="00E26615">
              <w:rPr>
                <w:rFonts w:ascii="Arial" w:eastAsia="Calibri" w:hAnsi="Arial" w:cs="Arial"/>
                <w:sz w:val="22"/>
                <w:szCs w:val="22"/>
                <w:lang w:val="es-ES" w:eastAsia="en-US"/>
              </w:rPr>
              <w:t>LADY YAMILE MONTOYA GARCÍA</w:t>
            </w:r>
          </w:p>
        </w:tc>
      </w:tr>
      <w:tr w:rsidR="00E26615" w:rsidRPr="00E26615" w14:paraId="6ECC3EAB" w14:textId="77777777" w:rsidTr="00A555A1">
        <w:trPr>
          <w:tblCellSpacing w:w="20" w:type="dxa"/>
        </w:trPr>
        <w:tc>
          <w:tcPr>
            <w:tcW w:w="2479" w:type="dxa"/>
            <w:vAlign w:val="center"/>
          </w:tcPr>
          <w:p w14:paraId="1CCFA07E" w14:textId="77777777" w:rsidR="003D2B48" w:rsidRPr="00E26615" w:rsidRDefault="003D2B48" w:rsidP="00A555A1">
            <w:pPr>
              <w:jc w:val="both"/>
              <w:rPr>
                <w:rFonts w:ascii="Arial" w:eastAsia="Calibri" w:hAnsi="Arial" w:cs="Arial"/>
                <w:b/>
                <w:sz w:val="22"/>
                <w:szCs w:val="22"/>
                <w:lang w:val="es-ES" w:eastAsia="en-US"/>
              </w:rPr>
            </w:pPr>
            <w:r w:rsidRPr="00E26615">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E26615" w:rsidRDefault="003D2B48" w:rsidP="00A555A1">
            <w:pPr>
              <w:rPr>
                <w:rFonts w:ascii="Arial" w:eastAsia="Calibri" w:hAnsi="Arial" w:cs="Arial"/>
                <w:noProof/>
                <w:sz w:val="22"/>
                <w:szCs w:val="22"/>
                <w:lang w:val="es-ES" w:eastAsia="en-US"/>
              </w:rPr>
            </w:pPr>
            <w:r w:rsidRPr="00E26615">
              <w:rPr>
                <w:rFonts w:ascii="Arial" w:hAnsi="Arial" w:cs="Arial"/>
                <w:sz w:val="22"/>
                <w:szCs w:val="22"/>
              </w:rPr>
              <w:t>52.954.718</w:t>
            </w:r>
          </w:p>
        </w:tc>
      </w:tr>
      <w:tr w:rsidR="00E26615" w:rsidRPr="00E26615" w14:paraId="688A390C" w14:textId="77777777" w:rsidTr="00A555A1">
        <w:trPr>
          <w:tblCellSpacing w:w="20" w:type="dxa"/>
        </w:trPr>
        <w:tc>
          <w:tcPr>
            <w:tcW w:w="2479" w:type="dxa"/>
            <w:vAlign w:val="center"/>
          </w:tcPr>
          <w:p w14:paraId="2C8D189D" w14:textId="77777777" w:rsidR="003D2B48" w:rsidRPr="00E26615" w:rsidRDefault="003D2B48" w:rsidP="00A555A1">
            <w:pPr>
              <w:suppressAutoHyphens/>
              <w:jc w:val="both"/>
              <w:rPr>
                <w:rFonts w:ascii="Arial" w:hAnsi="Arial" w:cs="Arial"/>
                <w:b/>
                <w:sz w:val="22"/>
                <w:szCs w:val="22"/>
                <w:lang w:val="es-ES"/>
              </w:rPr>
            </w:pPr>
            <w:r w:rsidRPr="00E26615">
              <w:rPr>
                <w:rFonts w:ascii="Arial" w:hAnsi="Arial" w:cs="Arial"/>
                <w:b/>
                <w:sz w:val="22"/>
                <w:szCs w:val="22"/>
                <w:lang w:val="es-ES"/>
              </w:rPr>
              <w:t>EXPEDIENTE:</w:t>
            </w:r>
          </w:p>
        </w:tc>
        <w:tc>
          <w:tcPr>
            <w:tcW w:w="6607" w:type="dxa"/>
            <w:gridSpan w:val="3"/>
            <w:vAlign w:val="center"/>
          </w:tcPr>
          <w:p w14:paraId="3BF6077E" w14:textId="77777777" w:rsidR="003D2B48" w:rsidRPr="00E26615" w:rsidRDefault="003D2B48" w:rsidP="00A555A1">
            <w:pPr>
              <w:jc w:val="both"/>
              <w:rPr>
                <w:rFonts w:ascii="Arial" w:eastAsia="Calibri" w:hAnsi="Arial" w:cs="Arial"/>
                <w:sz w:val="22"/>
                <w:szCs w:val="22"/>
                <w:lang w:val="es-ES" w:eastAsia="en-US"/>
              </w:rPr>
            </w:pPr>
            <w:bookmarkStart w:id="6" w:name="expediente1"/>
            <w:bookmarkEnd w:id="6"/>
            <w:r w:rsidRPr="00E26615">
              <w:rPr>
                <w:rFonts w:ascii="Arial" w:eastAsia="Calibri" w:hAnsi="Arial" w:cs="Arial"/>
                <w:sz w:val="22"/>
                <w:szCs w:val="22"/>
                <w:lang w:eastAsia="en-US"/>
              </w:rPr>
              <w:t>SDA-08-2011-2459</w:t>
            </w:r>
          </w:p>
        </w:tc>
      </w:tr>
      <w:tr w:rsidR="00E26615" w:rsidRPr="00E26615" w14:paraId="227D8FF8" w14:textId="77777777" w:rsidTr="00A555A1">
        <w:trPr>
          <w:tblCellSpacing w:w="20" w:type="dxa"/>
        </w:trPr>
        <w:tc>
          <w:tcPr>
            <w:tcW w:w="6467" w:type="dxa"/>
            <w:gridSpan w:val="3"/>
            <w:vAlign w:val="center"/>
          </w:tcPr>
          <w:p w14:paraId="19BB7E1E" w14:textId="77777777" w:rsidR="003D2B48" w:rsidRPr="00E26615" w:rsidRDefault="003D2B48" w:rsidP="00A555A1">
            <w:pPr>
              <w:jc w:val="both"/>
              <w:rPr>
                <w:rFonts w:ascii="Arial" w:eastAsia="Calibri" w:hAnsi="Arial" w:cs="Arial"/>
                <w:b/>
                <w:sz w:val="22"/>
                <w:szCs w:val="22"/>
                <w:lang w:val="es-ES" w:eastAsia="en-US"/>
              </w:rPr>
            </w:pPr>
            <w:r w:rsidRPr="00E26615">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E26615" w:rsidRDefault="003D2B48" w:rsidP="00A555A1">
            <w:pPr>
              <w:jc w:val="both"/>
              <w:rPr>
                <w:rFonts w:ascii="Arial" w:eastAsia="Calibri" w:hAnsi="Arial" w:cs="Arial"/>
                <w:sz w:val="22"/>
                <w:szCs w:val="22"/>
                <w:lang w:val="es-ES" w:eastAsia="en-US"/>
              </w:rPr>
            </w:pPr>
            <w:r w:rsidRPr="00E26615">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493B0D70"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LADY YAMILE MONTOYA GARCÍA, identificada con cédula de ciudadanía 52.954.718,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E26615">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467DA732"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w:t>
      </w:r>
      <w:r w:rsidR="00E26615">
        <w:rPr>
          <w:rFonts w:ascii="Arial" w:hAnsi="Arial" w:cs="Arial"/>
          <w:iCs/>
          <w:color w:val="000000" w:themeColor="text1"/>
          <w:sz w:val="22"/>
          <w:szCs w:val="22"/>
        </w:rPr>
        <w:t xml:space="preserve"> el</w:t>
      </w:r>
      <w:r w:rsidRPr="00724032">
        <w:rPr>
          <w:rFonts w:ascii="Arial" w:hAnsi="Arial" w:cs="Arial"/>
          <w:iCs/>
          <w:color w:val="000000" w:themeColor="text1"/>
          <w:sz w:val="22"/>
          <w:szCs w:val="22"/>
        </w:rPr>
        <w:t xml:space="preserve"> cargo formulad</w:t>
      </w:r>
      <w:r w:rsidR="00E26615">
        <w:rPr>
          <w:rFonts w:ascii="Arial" w:hAnsi="Arial" w:cs="Arial"/>
          <w:iCs/>
          <w:color w:val="000000" w:themeColor="text1"/>
          <w:sz w:val="22"/>
          <w:szCs w:val="22"/>
        </w:rPr>
        <w:t>o</w:t>
      </w:r>
      <w:r w:rsidRPr="00724032">
        <w:rPr>
          <w:rFonts w:ascii="Arial" w:hAnsi="Arial" w:cs="Arial"/>
          <w:iCs/>
          <w:color w:val="000000" w:themeColor="text1"/>
          <w:sz w:val="22"/>
          <w:szCs w:val="22"/>
        </w:rPr>
        <w:t xml:space="preserve"> en el Auto 00303 del 28 de febrero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55CBB3E0" w:rsidR="00F44C25" w:rsidRPr="00E26615" w:rsidRDefault="00F44C25" w:rsidP="00E26615">
      <w:pPr>
        <w:spacing w:line="360" w:lineRule="auto"/>
        <w:ind w:left="708"/>
        <w:jc w:val="both"/>
        <w:rPr>
          <w:rFonts w:ascii="Arial" w:hAnsi="Arial" w:cs="Arial"/>
          <w:sz w:val="22"/>
          <w:szCs w:val="22"/>
        </w:rPr>
      </w:pPr>
      <w:r w:rsidRPr="00E26615">
        <w:rPr>
          <w:rFonts w:ascii="Arial" w:hAnsi="Arial" w:cs="Arial"/>
          <w:sz w:val="22"/>
          <w:szCs w:val="22"/>
        </w:rPr>
        <w:lastRenderedPageBreak/>
        <w:t>“</w:t>
      </w:r>
      <w:r w:rsidRPr="00E26615">
        <w:rPr>
          <w:rFonts w:ascii="Arial" w:hAnsi="Arial" w:cs="Arial"/>
          <w:b/>
          <w:bCs/>
          <w:sz w:val="22"/>
          <w:szCs w:val="22"/>
        </w:rPr>
        <w:t>Cargo primero</w:t>
      </w:r>
      <w:r w:rsidRPr="00E26615">
        <w:rPr>
          <w:rFonts w:ascii="Arial" w:hAnsi="Arial" w:cs="Arial"/>
          <w:sz w:val="22"/>
          <w:szCs w:val="22"/>
        </w:rPr>
        <w:t>: Superar presuntamente los estándares máximos permisibles de emisión de ruido en una Zona Residencial en un horario nocturno, mediante el uso Rockola y dos parlantes, contraviniendo lo normado en la Tabla No. 1 del Artículo Noveno de la Resolución 0627 de 2006 en concordancia con el Artículo 45 del Decreto 948 de 1995.</w:t>
      </w:r>
      <w:r w:rsidR="00E26615">
        <w:rPr>
          <w:rFonts w:ascii="Arial" w:hAnsi="Arial" w:cs="Arial"/>
          <w:sz w:val="22"/>
          <w:szCs w:val="22"/>
        </w:rPr>
        <w:t>”</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SDA-08-2011-2459, y en especial las evidencias técnicas sustentadas en el concepto técnico 4851 del 21 de Julio de 2011, aclarado mediante concepto técnico 00568 del 20 de enero de 2020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E26615">
        <w:rPr>
          <w:rFonts w:ascii="Arial" w:hAnsi="Arial"/>
          <w:bCs/>
          <w:sz w:val="22"/>
          <w:szCs w:val="22"/>
        </w:rPr>
        <w:t>la visita técnica, en la que se llevó a cabo la medición, tuvo lugar el 01/07/2011 en horario nocturno</w:t>
      </w:r>
      <w:r w:rsidRPr="00724032">
        <w:rPr>
          <w:rFonts w:ascii="Arial" w:hAnsi="Arial"/>
          <w:b/>
          <w:sz w:val="22"/>
          <w:szCs w:val="22"/>
        </w:rPr>
        <w:t>.</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E26615" w:rsidRDefault="00F44C25" w:rsidP="00F44C25">
      <w:pPr>
        <w:spacing w:line="360" w:lineRule="auto"/>
        <w:jc w:val="both"/>
        <w:rPr>
          <w:rFonts w:ascii="Arial" w:hAnsi="Arial"/>
          <w:bCs/>
          <w:sz w:val="22"/>
          <w:szCs w:val="22"/>
        </w:rPr>
      </w:pPr>
      <w:r w:rsidRPr="00E26615">
        <w:rPr>
          <w:rFonts w:ascii="Arial" w:hAnsi="Arial"/>
          <w:b/>
          <w:sz w:val="22"/>
          <w:szCs w:val="22"/>
        </w:rPr>
        <w:t xml:space="preserve">Modo: </w:t>
      </w:r>
      <w:r w:rsidRPr="00E26615">
        <w:rPr>
          <w:rFonts w:ascii="Arial" w:hAnsi="Arial"/>
          <w:bCs/>
          <w:sz w:val="22"/>
          <w:szCs w:val="22"/>
        </w:rPr>
        <w:t>en atención al acta de requerimiento 0275 del 27 de mayo de 2011, se realiza visita técnica por parte de la Subdirección de Calidad del Aire, Auditiva y Visual (SCAAV) de la Secretaría Distrital de Ambiente (SDA), con el fin de verificar los niveles de presión sonora generados por el establecimiento MI SITIO 1.</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una rockola y dos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73,9dB (A). Por lo tanto, se concluyó que se superaron los niveles máximos permisibles aceptados por la norma, correspondientes a 55 dB(A) en horario nocturno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E26615"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E26615">
        <w:rPr>
          <w:rFonts w:ascii="Arial" w:hAnsi="Arial"/>
          <w:bCs/>
          <w:sz w:val="22"/>
          <w:szCs w:val="22"/>
        </w:rPr>
        <w:t>los hechos que dieron origen al presente proceso sancionatorio fueron identificados en la Avenida Carrera 30 No. 10 – 04 Sur, barrio La Fragua, localidad de Antonio Nariño.</w:t>
      </w:r>
    </w:p>
    <w:p w14:paraId="28BF16C8" w14:textId="77777777" w:rsidR="00F44C25" w:rsidRPr="00724032" w:rsidRDefault="00F44C25" w:rsidP="00F44C25">
      <w:pPr>
        <w:spacing w:line="360" w:lineRule="auto"/>
        <w:jc w:val="both"/>
        <w:rPr>
          <w:rFonts w:ascii="Arial" w:hAnsi="Arial"/>
          <w:b/>
          <w:sz w:val="22"/>
          <w:szCs w:val="22"/>
        </w:rPr>
      </w:pP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E26615" w:rsidRDefault="00F44C25" w:rsidP="00F44C25">
      <w:pPr>
        <w:pStyle w:val="Ttulo1"/>
        <w:numPr>
          <w:ilvl w:val="0"/>
          <w:numId w:val="1"/>
        </w:numPr>
        <w:spacing w:before="0" w:after="0" w:line="360" w:lineRule="auto"/>
        <w:ind w:left="357" w:hanging="357"/>
        <w:rPr>
          <w:rFonts w:eastAsia="Times New Roman"/>
          <w:b/>
          <w:szCs w:val="22"/>
          <w:lang w:val="es-CO"/>
        </w:rPr>
      </w:pPr>
      <w:r w:rsidRPr="00E26615">
        <w:rPr>
          <w:rFonts w:eastAsia="Times New Roman"/>
          <w:b/>
          <w:szCs w:val="22"/>
          <w:lang w:val="es-CO"/>
        </w:rPr>
        <w:t>DESCARGOS Y ALEGATOS</w:t>
      </w:r>
    </w:p>
    <w:p w14:paraId="2FAC53DA" w14:textId="77777777" w:rsidR="0090712C" w:rsidRPr="004A6112" w:rsidRDefault="0090712C" w:rsidP="00E2193C">
      <w:pPr>
        <w:spacing w:line="360" w:lineRule="auto"/>
        <w:jc w:val="both"/>
        <w:rPr>
          <w:rFonts w:ascii="Arial" w:hAnsi="Arial"/>
          <w:bCs/>
          <w:sz w:val="22"/>
          <w:szCs w:val="22"/>
        </w:rPr>
      </w:pPr>
    </w:p>
    <w:p w14:paraId="25EEE04C" w14:textId="77777777" w:rsidR="008A141A" w:rsidRPr="004A6112" w:rsidRDefault="008A141A"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SDA-08-2011-2459, se evidenció que la señora LADY YAMILE MONTOYA GARCÍA, identificada con cédula de ciudadanía 52.954.718, en calidad de propietario del establecimiento denominado MI SITIO 1 mediante radicado No. 2013ER078685 del 2 de julio de 2013 presentó escrito de descargos y realizó solicitud de pruebas en contra del Auto 00303 del 28 de febrero de 2013, a tener en cuenta en el presente proceso sancionatorio.</w:t>
      </w:r>
    </w:p>
    <w:p w14:paraId="581F9BA6" w14:textId="77777777" w:rsidR="008A141A" w:rsidRPr="004A6112" w:rsidRDefault="008A141A" w:rsidP="008A141A">
      <w:pPr>
        <w:spacing w:line="360" w:lineRule="auto"/>
        <w:jc w:val="both"/>
        <w:rPr>
          <w:rFonts w:ascii="Arial" w:hAnsi="Arial"/>
          <w:bCs/>
          <w:sz w:val="22"/>
          <w:szCs w:val="22"/>
        </w:rPr>
      </w:pPr>
    </w:p>
    <w:p w14:paraId="4FA3198D" w14:textId="292B1DBA" w:rsidR="008A141A" w:rsidRDefault="008A141A" w:rsidP="008A141A">
      <w:pPr>
        <w:spacing w:line="360" w:lineRule="auto"/>
        <w:jc w:val="both"/>
        <w:rPr>
          <w:rFonts w:ascii="Arial" w:hAnsi="Arial"/>
          <w:bCs/>
          <w:sz w:val="22"/>
          <w:szCs w:val="22"/>
        </w:rPr>
      </w:pPr>
      <w:r w:rsidRPr="004A6112">
        <w:rPr>
          <w:rFonts w:ascii="Arial" w:hAnsi="Arial"/>
          <w:bCs/>
          <w:sz w:val="22"/>
          <w:szCs w:val="22"/>
        </w:rPr>
        <w:t>El anterior oficio de descargos y solicitud de pruebas fue objeto de análisis de sus requisitos para así poder decretar o negar las mismas, por lo que mediante el Auto 01697 del 24 de mayo de 2020, se decretó la práctica de pruebas y se tomaron otras determinaciones, de igual forma se dispuso en el a</w:t>
      </w:r>
      <w:r w:rsidR="00D07B21">
        <w:rPr>
          <w:rFonts w:ascii="Arial" w:hAnsi="Arial"/>
          <w:bCs/>
          <w:sz w:val="22"/>
          <w:szCs w:val="22"/>
        </w:rPr>
        <w:t>partado del caso en concreto</w:t>
      </w:r>
      <w:r w:rsidRPr="004A6112">
        <w:rPr>
          <w:rFonts w:ascii="Arial" w:hAnsi="Arial"/>
          <w:bCs/>
          <w:sz w:val="22"/>
          <w:szCs w:val="22"/>
        </w:rPr>
        <w:t xml:space="preserve"> negar la solicitud de pruebas realizadas en el radicado No. 2013ER078685 del 2 de julio de 2013, de acuerdo con la parte motiva del acto administrativo en mención.</w:t>
      </w:r>
    </w:p>
    <w:p w14:paraId="3863E732" w14:textId="77777777" w:rsidR="00E26615" w:rsidRDefault="00E26615" w:rsidP="008A141A">
      <w:pPr>
        <w:spacing w:line="360" w:lineRule="auto"/>
        <w:jc w:val="both"/>
        <w:rPr>
          <w:rFonts w:ascii="Arial" w:eastAsia="Calibri" w:hAnsi="Arial"/>
          <w:color w:val="00B0F0"/>
          <w:kern w:val="32"/>
          <w:sz w:val="22"/>
          <w:szCs w:val="22"/>
          <w:lang w:val="es-ES" w:eastAsia="en-US"/>
        </w:rPr>
      </w:pPr>
    </w:p>
    <w:p w14:paraId="2614FC9A" w14:textId="1FE24CBA" w:rsidR="00F44C25" w:rsidRPr="00E26615" w:rsidRDefault="008A141A" w:rsidP="00E26615">
      <w:pPr>
        <w:spacing w:line="360" w:lineRule="auto"/>
        <w:jc w:val="both"/>
        <w:rPr>
          <w:rFonts w:ascii="Arial" w:hAnsi="Arial"/>
          <w:bCs/>
          <w:sz w:val="22"/>
          <w:szCs w:val="22"/>
        </w:rPr>
      </w:pPr>
      <w:r>
        <w:rPr>
          <w:rFonts w:ascii="Arial" w:hAnsi="Arial"/>
          <w:bCs/>
          <w:sz w:val="22"/>
          <w:szCs w:val="22"/>
        </w:rPr>
        <w:t>En este sentido mediante el Auto 00798 del 22 de enero de 2025, notificado por aviso el 3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4B19F06D"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5F2EE0E" w14:textId="5B6443DE" w:rsidR="00577DD4" w:rsidRPr="00D07B21" w:rsidRDefault="00577DD4" w:rsidP="00577DD4">
      <w:pPr>
        <w:spacing w:line="360" w:lineRule="auto"/>
        <w:jc w:val="both"/>
        <w:rPr>
          <w:rFonts w:ascii="Arial" w:eastAsia="Arial" w:hAnsi="Arial" w:cs="Arial"/>
          <w:sz w:val="22"/>
          <w:szCs w:val="22"/>
        </w:rPr>
      </w:pPr>
      <w:r w:rsidRPr="00D07B21">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562EA7D3" w14:textId="77777777" w:rsidR="00F44C25" w:rsidRPr="00D07B21" w:rsidRDefault="00F44C25" w:rsidP="00F44C25">
      <w:pPr>
        <w:spacing w:line="360" w:lineRule="auto"/>
        <w:jc w:val="center"/>
        <w:rPr>
          <w:rFonts w:ascii="Arial" w:hAnsi="Arial"/>
          <w:b/>
          <w:bCs/>
          <w:sz w:val="22"/>
          <w:szCs w:val="22"/>
          <w:lang w:val="es-CO"/>
        </w:rPr>
      </w:pPr>
      <w:r w:rsidRPr="00D07B21">
        <w:rPr>
          <w:rFonts w:ascii="Arial" w:hAnsi="Arial"/>
          <w:b/>
          <w:bCs/>
          <w:sz w:val="22"/>
          <w:szCs w:val="22"/>
          <w:lang w:val="es-CO"/>
        </w:rPr>
        <w:lastRenderedPageBreak/>
        <w:t>y</w:t>
      </w:r>
      <w:r w:rsidRPr="00D07B21">
        <w:rPr>
          <w:rFonts w:ascii="Arial" w:hAnsi="Arial"/>
          <w:b/>
          <w:bCs/>
          <w:sz w:val="22"/>
          <w:szCs w:val="22"/>
          <w:vertAlign w:val="subscript"/>
          <w:lang w:val="es-CO"/>
        </w:rPr>
        <w:t>1</w:t>
      </w:r>
      <w:r w:rsidRPr="00D07B21">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5F6CA505"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SDA-08-2011-2459,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660397EA" w:rsidR="00884911" w:rsidRPr="00D07B21" w:rsidRDefault="00F44C25" w:rsidP="00D07B21">
      <w:pPr>
        <w:spacing w:line="360" w:lineRule="auto"/>
        <w:jc w:val="center"/>
        <w:rPr>
          <w:rFonts w:ascii="Arial" w:hAnsi="Arial"/>
          <w:b/>
          <w:bCs/>
          <w:sz w:val="22"/>
          <w:szCs w:val="22"/>
          <w:lang w:val="es-CO"/>
        </w:rPr>
      </w:pPr>
      <w:r w:rsidRPr="00D07B21">
        <w:rPr>
          <w:rFonts w:ascii="Arial" w:hAnsi="Arial"/>
          <w:b/>
          <w:bCs/>
          <w:sz w:val="22"/>
          <w:szCs w:val="22"/>
          <w:lang w:val="es-CO"/>
        </w:rPr>
        <w:t>y</w:t>
      </w:r>
      <w:r w:rsidRPr="00D07B21">
        <w:rPr>
          <w:rFonts w:ascii="Arial" w:hAnsi="Arial"/>
          <w:b/>
          <w:bCs/>
          <w:sz w:val="22"/>
          <w:szCs w:val="22"/>
          <w:vertAlign w:val="subscript"/>
          <w:lang w:val="es-CO"/>
        </w:rPr>
        <w:t>2</w:t>
      </w:r>
      <w:r w:rsidRPr="00D07B21">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5437022A"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D07B21" w:rsidRDefault="00F44C25" w:rsidP="00F44C25">
      <w:pPr>
        <w:spacing w:line="360" w:lineRule="auto"/>
        <w:jc w:val="center"/>
        <w:rPr>
          <w:rFonts w:ascii="Arial" w:hAnsi="Arial"/>
          <w:b/>
          <w:bCs/>
          <w:sz w:val="22"/>
          <w:szCs w:val="22"/>
          <w:lang w:val="es-CO"/>
        </w:rPr>
      </w:pPr>
      <w:r w:rsidRPr="00D07B21">
        <w:rPr>
          <w:rFonts w:ascii="Arial" w:hAnsi="Arial"/>
          <w:b/>
          <w:bCs/>
          <w:sz w:val="22"/>
          <w:szCs w:val="22"/>
          <w:lang w:val="es-CO"/>
        </w:rPr>
        <w:t>y</w:t>
      </w:r>
      <w:r w:rsidRPr="00D07B21">
        <w:rPr>
          <w:rFonts w:ascii="Arial" w:hAnsi="Arial"/>
          <w:b/>
          <w:bCs/>
          <w:sz w:val="22"/>
          <w:szCs w:val="22"/>
          <w:vertAlign w:val="subscript"/>
          <w:lang w:val="es-CO"/>
        </w:rPr>
        <w:t>3</w:t>
      </w:r>
      <w:r w:rsidRPr="00D07B21">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0574EDFF" w14:textId="77777777" w:rsidR="00D07B21" w:rsidRPr="00611EB0" w:rsidRDefault="00D07B21"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C1ED880" w14:textId="3241647A" w:rsidR="00D07B21" w:rsidRPr="00D07B21" w:rsidRDefault="00D07B21" w:rsidP="00D07B21">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2DC4D097" w14:textId="11B86E12" w:rsidR="00D75F6F"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5EC7EBDF"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01/07/2011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D07B21" w:rsidRDefault="00F44C25" w:rsidP="00F44C25">
      <w:pPr>
        <w:spacing w:line="360" w:lineRule="auto"/>
        <w:jc w:val="center"/>
        <w:rPr>
          <w:rFonts w:ascii="Arial" w:hAnsi="Arial" w:cs="Arial"/>
          <w:b/>
          <w:bCs/>
          <w:color w:val="000000" w:themeColor="text1"/>
          <w:sz w:val="22"/>
          <w:szCs w:val="22"/>
        </w:rPr>
      </w:pPr>
      <w:r w:rsidRPr="00D07B21">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4851 del 21 de Julio de 2011, aclarado mediante concepto técnico 00568 del 20 de enero de 2020, se estableció que como resultado de la evaluación el nivel equivalente del aporte sonoro de las fuentes específicas (Leqemisión), fue de 73,9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lastRenderedPageBreak/>
        <w:t>R = 11,03 x $1.423.500 x 3</w:t>
      </w:r>
    </w:p>
    <w:p w14:paraId="7F951A1D" w14:textId="3E542717" w:rsidR="00F44C25" w:rsidRPr="00D07B21" w:rsidRDefault="00F44C25" w:rsidP="00366461">
      <w:pPr>
        <w:spacing w:line="360" w:lineRule="auto"/>
        <w:jc w:val="center"/>
        <w:rPr>
          <w:rFonts w:ascii="Arial" w:hAnsi="Arial" w:cs="Arial"/>
          <w:b/>
          <w:bCs/>
          <w:sz w:val="22"/>
          <w:szCs w:val="22"/>
        </w:rPr>
      </w:pPr>
      <w:r w:rsidRPr="00D07B21">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00303 del 28 de febrero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D07B21" w:rsidRPr="00D07B21"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D07B21" w:rsidRDefault="00F44C25" w:rsidP="005A6B66">
            <w:pPr>
              <w:tabs>
                <w:tab w:val="left" w:pos="-720"/>
                <w:tab w:val="left" w:pos="708"/>
              </w:tabs>
              <w:jc w:val="center"/>
              <w:rPr>
                <w:rFonts w:ascii="Arial" w:hAnsi="Arial" w:cs="Arial"/>
                <w:b/>
                <w:sz w:val="18"/>
                <w:szCs w:val="18"/>
                <w:lang w:eastAsia="zh-CN"/>
              </w:rPr>
            </w:pPr>
            <w:r w:rsidRPr="00D07B21">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D07B21" w:rsidRDefault="00F44C25" w:rsidP="005A6B66">
            <w:pPr>
              <w:tabs>
                <w:tab w:val="left" w:pos="-720"/>
                <w:tab w:val="left" w:pos="708"/>
              </w:tabs>
              <w:jc w:val="center"/>
              <w:rPr>
                <w:rFonts w:ascii="Arial" w:hAnsi="Arial" w:cs="Arial"/>
                <w:b/>
                <w:sz w:val="18"/>
                <w:szCs w:val="18"/>
                <w:lang w:eastAsia="zh-CN"/>
              </w:rPr>
            </w:pPr>
            <w:r w:rsidRPr="00D07B21">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D07B21" w:rsidRDefault="00F44C25" w:rsidP="005A6B66">
            <w:pPr>
              <w:tabs>
                <w:tab w:val="left" w:pos="-720"/>
                <w:tab w:val="left" w:pos="708"/>
              </w:tabs>
              <w:jc w:val="center"/>
              <w:rPr>
                <w:rFonts w:ascii="Arial" w:hAnsi="Arial" w:cs="Arial"/>
                <w:sz w:val="18"/>
                <w:szCs w:val="18"/>
                <w:lang w:eastAsia="zh-CN"/>
              </w:rPr>
            </w:pPr>
            <w:r w:rsidRPr="00D07B21">
              <w:rPr>
                <w:rFonts w:ascii="Arial" w:hAnsi="Arial" w:cs="Arial"/>
                <w:b/>
                <w:sz w:val="18"/>
                <w:szCs w:val="18"/>
                <w:lang w:eastAsia="zh-CN"/>
              </w:rPr>
              <w:t>Valor</w:t>
            </w:r>
          </w:p>
        </w:tc>
      </w:tr>
      <w:tr w:rsidR="00D07B21" w:rsidRPr="00D07B21"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D07B21" w:rsidRDefault="00F44C25" w:rsidP="005A6B66">
            <w:pPr>
              <w:tabs>
                <w:tab w:val="left" w:pos="-720"/>
                <w:tab w:val="left" w:pos="708"/>
              </w:tabs>
              <w:jc w:val="both"/>
              <w:rPr>
                <w:rFonts w:ascii="Arial" w:hAnsi="Arial" w:cs="Arial"/>
                <w:sz w:val="18"/>
                <w:szCs w:val="18"/>
                <w:lang w:eastAsia="zh-CN"/>
              </w:rPr>
            </w:pPr>
            <w:r w:rsidRPr="00D07B21">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D07B21" w:rsidRDefault="00564771" w:rsidP="005A6B66">
            <w:pPr>
              <w:jc w:val="both"/>
              <w:rPr>
                <w:rFonts w:ascii="Arial" w:hAnsi="Arial"/>
                <w:sz w:val="18"/>
                <w:szCs w:val="18"/>
                <w:lang w:val="es-CO"/>
              </w:rPr>
            </w:pPr>
            <w:r w:rsidRPr="00D07B21">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D07B21" w:rsidRDefault="00F44C25" w:rsidP="005A6B66">
            <w:pPr>
              <w:tabs>
                <w:tab w:val="left" w:pos="-720"/>
                <w:tab w:val="left" w:pos="708"/>
              </w:tabs>
              <w:snapToGrid w:val="0"/>
              <w:jc w:val="both"/>
              <w:rPr>
                <w:rFonts w:ascii="Arial" w:hAnsi="Arial" w:cs="Arial"/>
                <w:sz w:val="18"/>
                <w:szCs w:val="18"/>
                <w:lang w:eastAsia="zh-CN"/>
              </w:rPr>
            </w:pPr>
            <w:r w:rsidRPr="00D07B21">
              <w:rPr>
                <w:rFonts w:ascii="Arial" w:hAnsi="Arial" w:cs="Arial"/>
                <w:sz w:val="18"/>
                <w:szCs w:val="18"/>
                <w:lang w:eastAsia="zh-CN"/>
              </w:rPr>
              <w:t>0,2</w:t>
            </w:r>
          </w:p>
        </w:tc>
      </w:tr>
      <w:tr w:rsidR="00D07B21" w:rsidRPr="00D07B21"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D07B21" w:rsidRDefault="00F44C25" w:rsidP="005A6B66">
            <w:pPr>
              <w:tabs>
                <w:tab w:val="left" w:pos="-720"/>
                <w:tab w:val="left" w:pos="708"/>
              </w:tabs>
              <w:snapToGrid w:val="0"/>
              <w:jc w:val="both"/>
              <w:rPr>
                <w:rFonts w:ascii="Arial" w:hAnsi="Arial" w:cs="Arial"/>
                <w:b/>
                <w:sz w:val="18"/>
                <w:szCs w:val="18"/>
                <w:lang w:eastAsia="zh-CN"/>
              </w:rPr>
            </w:pPr>
            <w:r w:rsidRPr="00D07B21">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D07B21" w:rsidRDefault="00F44C25" w:rsidP="005A6B66">
            <w:pPr>
              <w:tabs>
                <w:tab w:val="left" w:pos="-720"/>
                <w:tab w:val="left" w:pos="708"/>
              </w:tabs>
              <w:snapToGrid w:val="0"/>
              <w:jc w:val="both"/>
              <w:rPr>
                <w:rFonts w:ascii="Arial" w:hAnsi="Arial" w:cs="Arial"/>
                <w:sz w:val="18"/>
                <w:szCs w:val="18"/>
                <w:lang w:eastAsia="zh-CN"/>
              </w:rPr>
            </w:pPr>
            <w:r w:rsidRPr="00D07B21">
              <w:rPr>
                <w:rFonts w:ascii="Arial" w:hAnsi="Arial" w:cs="Arial"/>
                <w:sz w:val="18"/>
                <w:szCs w:val="18"/>
                <w:lang w:eastAsia="zh-CN"/>
              </w:rPr>
              <w:t>0,2</w:t>
            </w:r>
          </w:p>
        </w:tc>
      </w:tr>
      <w:tr w:rsidR="00D07B21" w:rsidRPr="00D07B21"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D07B21" w:rsidRDefault="00F44C25" w:rsidP="005A6B66">
            <w:pPr>
              <w:tabs>
                <w:tab w:val="left" w:pos="-720"/>
                <w:tab w:val="left" w:pos="708"/>
              </w:tabs>
              <w:jc w:val="both"/>
              <w:rPr>
                <w:rFonts w:ascii="Arial" w:hAnsi="Arial" w:cs="Arial"/>
                <w:b/>
                <w:sz w:val="18"/>
                <w:szCs w:val="18"/>
                <w:lang w:eastAsia="zh-CN"/>
              </w:rPr>
            </w:pPr>
            <w:r w:rsidRPr="00D07B21">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D07B21" w:rsidRDefault="00F44C25" w:rsidP="005A6B66">
            <w:pPr>
              <w:tabs>
                <w:tab w:val="left" w:pos="-720"/>
                <w:tab w:val="left" w:pos="708"/>
              </w:tabs>
              <w:jc w:val="both"/>
              <w:rPr>
                <w:rFonts w:ascii="Arial" w:hAnsi="Arial" w:cs="Arial"/>
                <w:b/>
                <w:sz w:val="18"/>
                <w:szCs w:val="18"/>
                <w:lang w:eastAsia="zh-CN"/>
              </w:rPr>
            </w:pPr>
            <w:r w:rsidRPr="00D07B21">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D07B21" w:rsidRDefault="00F44C25" w:rsidP="005A6B66">
            <w:pPr>
              <w:tabs>
                <w:tab w:val="left" w:pos="-720"/>
                <w:tab w:val="left" w:pos="708"/>
              </w:tabs>
              <w:jc w:val="both"/>
              <w:rPr>
                <w:rFonts w:ascii="Arial" w:hAnsi="Arial" w:cs="Arial"/>
                <w:sz w:val="18"/>
                <w:szCs w:val="18"/>
                <w:lang w:eastAsia="zh-CN"/>
              </w:rPr>
            </w:pPr>
            <w:r w:rsidRPr="00D07B21">
              <w:rPr>
                <w:rFonts w:ascii="Arial" w:hAnsi="Arial" w:cs="Arial"/>
                <w:b/>
                <w:sz w:val="18"/>
                <w:szCs w:val="18"/>
                <w:lang w:eastAsia="zh-CN"/>
              </w:rPr>
              <w:t>Valor</w:t>
            </w:r>
          </w:p>
        </w:tc>
      </w:tr>
      <w:tr w:rsidR="00D07B21" w:rsidRPr="00D07B21"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D07B21" w:rsidRDefault="00F44C25" w:rsidP="005A6B66">
            <w:pPr>
              <w:tabs>
                <w:tab w:val="left" w:pos="-720"/>
                <w:tab w:val="left" w:pos="708"/>
              </w:tabs>
              <w:jc w:val="both"/>
              <w:rPr>
                <w:rFonts w:ascii="Arial" w:hAnsi="Arial" w:cs="Arial"/>
                <w:sz w:val="18"/>
                <w:szCs w:val="18"/>
                <w:lang w:eastAsia="zh-CN"/>
              </w:rPr>
            </w:pPr>
            <w:r w:rsidRPr="00D07B21">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D07B21" w:rsidRDefault="00844DB4" w:rsidP="005A6B66">
            <w:pPr>
              <w:jc w:val="both"/>
              <w:rPr>
                <w:rFonts w:ascii="Arial" w:hAnsi="Arial"/>
                <w:sz w:val="18"/>
                <w:szCs w:val="18"/>
                <w:lang w:val="es-CO"/>
              </w:rPr>
            </w:pPr>
            <w:r w:rsidRPr="00D07B21">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D07B21" w:rsidRDefault="00F44C25" w:rsidP="005A6B66">
            <w:pPr>
              <w:tabs>
                <w:tab w:val="left" w:pos="-720"/>
                <w:tab w:val="left" w:pos="708"/>
              </w:tabs>
              <w:snapToGrid w:val="0"/>
              <w:jc w:val="both"/>
              <w:rPr>
                <w:rFonts w:ascii="Arial" w:hAnsi="Arial" w:cs="Arial"/>
                <w:sz w:val="18"/>
                <w:szCs w:val="18"/>
                <w:lang w:eastAsia="zh-CN"/>
              </w:rPr>
            </w:pPr>
            <w:r w:rsidRPr="00D07B21">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5DF3AF45"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D07B21">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36E006DD" w14:textId="6897D3F0" w:rsidR="00F44C25"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1" w:name="_Hlk95072957"/>
    </w:p>
    <w:p w14:paraId="61942AA1" w14:textId="77777777" w:rsidR="00D07B21" w:rsidRPr="00D07B21" w:rsidRDefault="00D07B21" w:rsidP="00F44C25">
      <w:pPr>
        <w:spacing w:line="360" w:lineRule="auto"/>
        <w:jc w:val="both"/>
        <w:rPr>
          <w:rFonts w:ascii="Arial" w:hAnsi="Arial" w:cs="Arial"/>
          <w:color w:val="000000"/>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05EA09CB"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w:t>
      </w:r>
      <w:r w:rsidR="00D07B21">
        <w:rPr>
          <w:rFonts w:ascii="Arial" w:hAnsi="Arial" w:cs="Arial"/>
          <w:color w:val="000000"/>
          <w:sz w:val="22"/>
          <w:szCs w:val="22"/>
        </w:rPr>
        <w:t xml:space="preserve"> </w:t>
      </w:r>
      <w:r w:rsidR="00D07B21" w:rsidRPr="00D07B21">
        <w:rPr>
          <w:rFonts w:ascii="Arial" w:hAnsi="Arial" w:cs="Arial"/>
          <w:color w:val="000000"/>
          <w:sz w:val="22"/>
          <w:szCs w:val="22"/>
        </w:rPr>
        <w:t>Calle 8 Sur No. 29B – 73</w:t>
      </w:r>
      <w:r w:rsidRPr="0020714C">
        <w:rPr>
          <w:rFonts w:ascii="Arial" w:hAnsi="Arial" w:cs="Arial"/>
          <w:color w:val="000000"/>
          <w:sz w:val="22"/>
          <w:szCs w:val="22"/>
        </w:rPr>
        <w:t xml:space="preserve">, </w:t>
      </w:r>
      <w:r w:rsidR="00D07B21">
        <w:rPr>
          <w:rFonts w:ascii="Arial" w:hAnsi="Arial" w:cs="Arial"/>
          <w:color w:val="000000"/>
          <w:sz w:val="22"/>
          <w:szCs w:val="22"/>
        </w:rPr>
        <w:t xml:space="preserve">no se tiene en cuenta las </w:t>
      </w:r>
      <w:r w:rsidR="00D07B21" w:rsidRPr="00D07B21">
        <w:rPr>
          <w:rFonts w:ascii="Arial" w:hAnsi="Arial" w:cs="Arial"/>
          <w:color w:val="000000"/>
          <w:sz w:val="22"/>
          <w:szCs w:val="22"/>
        </w:rPr>
        <w:t>Avenida Carrera 30 No. 10 – 04 Sur, Avenida Carrera 30 No. 11A – 04 Sur</w:t>
      </w:r>
      <w:r w:rsidR="00D07B21">
        <w:rPr>
          <w:rFonts w:ascii="Arial" w:hAnsi="Arial" w:cs="Arial"/>
          <w:color w:val="000000"/>
          <w:sz w:val="22"/>
          <w:szCs w:val="22"/>
        </w:rPr>
        <w:t xml:space="preserve">, ya que no se encuentran en SINUPOT, </w:t>
      </w:r>
      <w:r w:rsidRPr="0020714C">
        <w:rPr>
          <w:rFonts w:ascii="Arial" w:hAnsi="Arial" w:cs="Arial"/>
          <w:color w:val="000000"/>
          <w:sz w:val="22"/>
          <w:szCs w:val="22"/>
        </w:rPr>
        <w:t xml:space="preserve">siendo así, se verifica en el Sistema de Información de Norma Urbana y Plan de Ordenamiento Territorial – SINUPOT, evidenciando que el predio tiene un estrato </w:t>
      </w:r>
      <w:proofErr w:type="gramStart"/>
      <w:r w:rsidRPr="0020714C">
        <w:rPr>
          <w:rFonts w:ascii="Arial" w:hAnsi="Arial" w:cs="Arial"/>
          <w:color w:val="000000"/>
          <w:sz w:val="22"/>
          <w:szCs w:val="22"/>
        </w:rPr>
        <w:t>tres asignado</w:t>
      </w:r>
      <w:proofErr w:type="gramEnd"/>
      <w:r w:rsidRPr="0020714C">
        <w:rPr>
          <w:rFonts w:ascii="Arial" w:hAnsi="Arial" w:cs="Arial"/>
          <w:color w:val="000000"/>
          <w:sz w:val="22"/>
          <w:szCs w:val="22"/>
        </w:rPr>
        <w:t>, como se evidencia a continuación:</w:t>
      </w:r>
    </w:p>
    <w:p w14:paraId="2F2B271B" w14:textId="707FFAFB" w:rsidR="007D6529" w:rsidRDefault="00D07B21" w:rsidP="00D07B21">
      <w:pPr>
        <w:spacing w:line="360" w:lineRule="auto"/>
        <w:jc w:val="center"/>
        <w:rPr>
          <w:rFonts w:ascii="Arial" w:hAnsi="Arial" w:cs="Arial"/>
          <w:bCs/>
          <w:sz w:val="22"/>
          <w:szCs w:val="22"/>
        </w:rPr>
      </w:pPr>
      <w:r w:rsidRPr="00D07B21">
        <w:rPr>
          <w:rFonts w:ascii="Arial" w:hAnsi="Arial" w:cs="Arial"/>
          <w:bCs/>
          <w:sz w:val="22"/>
          <w:szCs w:val="22"/>
        </w:rPr>
        <w:lastRenderedPageBreak/>
        <w:drawing>
          <wp:inline distT="0" distB="0" distL="0" distR="0" wp14:anchorId="78CC69D7" wp14:editId="0AA70567">
            <wp:extent cx="2679700" cy="2431221"/>
            <wp:effectExtent l="0" t="0" r="6350" b="7620"/>
            <wp:docPr id="26478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88897" name=""/>
                    <pic:cNvPicPr/>
                  </pic:nvPicPr>
                  <pic:blipFill>
                    <a:blip r:embed="rId10"/>
                    <a:stretch>
                      <a:fillRect/>
                    </a:stretch>
                  </pic:blipFill>
                  <pic:spPr>
                    <a:xfrm>
                      <a:off x="0" y="0"/>
                      <a:ext cx="2699183" cy="2448897"/>
                    </a:xfrm>
                    <a:prstGeom prst="rect">
                      <a:avLst/>
                    </a:prstGeom>
                  </pic:spPr>
                </pic:pic>
              </a:graphicData>
            </a:graphic>
          </wp:inline>
        </w:drawing>
      </w:r>
    </w:p>
    <w:p w14:paraId="6C89A94A" w14:textId="2A2A9CB7" w:rsidR="007D6529" w:rsidRPr="00D07B21" w:rsidRDefault="007D6529" w:rsidP="00D07B21">
      <w:pPr>
        <w:spacing w:line="360" w:lineRule="auto"/>
        <w:jc w:val="center"/>
        <w:rPr>
          <w:rFonts w:ascii="Arial" w:eastAsia="Arial" w:hAnsi="Arial" w:cs="Arial"/>
          <w:sz w:val="22"/>
          <w:szCs w:val="22"/>
        </w:rPr>
      </w:pPr>
      <w:r w:rsidRPr="00D07B21">
        <w:rPr>
          <w:rFonts w:ascii="Arial" w:eastAsia="Arial" w:hAnsi="Arial" w:cs="Arial"/>
          <w:sz w:val="22"/>
          <w:szCs w:val="22"/>
        </w:rPr>
        <w:t>Fuente: SINUPOT</w:t>
      </w:r>
    </w:p>
    <w:p w14:paraId="50F200A4" w14:textId="77777777" w:rsidR="00F44C25" w:rsidRPr="00D07B21" w:rsidRDefault="00F44C25" w:rsidP="00F44C25">
      <w:pPr>
        <w:spacing w:line="360" w:lineRule="auto"/>
        <w:jc w:val="both"/>
        <w:rPr>
          <w:sz w:val="22"/>
          <w:szCs w:val="22"/>
        </w:rPr>
      </w:pPr>
    </w:p>
    <w:p w14:paraId="6F0F6207" w14:textId="63E25D56" w:rsidR="00F44C25" w:rsidRPr="00D07B21"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D07B21">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D07B21" w:rsidRPr="00D07B21">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D07B21" w:rsidRPr="00D07B21"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D07B21" w:rsidRDefault="00F44C25" w:rsidP="005A6B66">
            <w:pPr>
              <w:spacing w:line="360" w:lineRule="auto"/>
              <w:jc w:val="center"/>
              <w:rPr>
                <w:rFonts w:ascii="Arial" w:hAnsi="Arial" w:cs="Arial"/>
                <w:sz w:val="18"/>
                <w:szCs w:val="18"/>
              </w:rPr>
            </w:pPr>
            <w:r w:rsidRPr="00D07B21">
              <w:rPr>
                <w:rFonts w:ascii="Arial" w:hAnsi="Arial" w:cs="Arial"/>
                <w:sz w:val="18"/>
                <w:szCs w:val="18"/>
              </w:rPr>
              <w:t>$ 0</w:t>
            </w:r>
          </w:p>
        </w:tc>
      </w:tr>
      <w:tr w:rsidR="00D07B21" w:rsidRPr="00D07B21"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D07B21" w:rsidRDefault="00F44C25" w:rsidP="005A6B66">
            <w:pPr>
              <w:spacing w:line="360" w:lineRule="auto"/>
              <w:jc w:val="center"/>
              <w:rPr>
                <w:rFonts w:ascii="Arial" w:hAnsi="Arial" w:cs="Arial"/>
                <w:sz w:val="18"/>
                <w:szCs w:val="18"/>
              </w:rPr>
            </w:pPr>
            <w:r w:rsidRPr="00D07B21">
              <w:rPr>
                <w:rFonts w:ascii="Arial" w:hAnsi="Arial" w:cs="Arial"/>
                <w:sz w:val="18"/>
                <w:szCs w:val="18"/>
              </w:rPr>
              <w:t>1</w:t>
            </w:r>
          </w:p>
        </w:tc>
      </w:tr>
      <w:tr w:rsidR="00D07B21" w:rsidRPr="00D07B21"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D07B21" w:rsidRDefault="00F44C25" w:rsidP="005A6B66">
            <w:pPr>
              <w:spacing w:line="360" w:lineRule="auto"/>
              <w:jc w:val="center"/>
              <w:rPr>
                <w:rFonts w:ascii="Arial" w:hAnsi="Arial" w:cs="Arial"/>
                <w:sz w:val="18"/>
                <w:szCs w:val="18"/>
              </w:rPr>
            </w:pPr>
            <w:r w:rsidRPr="00D07B21">
              <w:rPr>
                <w:rFonts w:ascii="Arial" w:eastAsia="Arial" w:hAnsi="Arial" w:cs="Arial"/>
                <w:sz w:val="18"/>
                <w:szCs w:val="18"/>
              </w:rPr>
              <w:t>$47.103.615</w:t>
            </w:r>
          </w:p>
        </w:tc>
      </w:tr>
      <w:tr w:rsidR="00D07B21" w:rsidRPr="00D07B21"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FD3470F" w:rsidR="00F44C25" w:rsidRPr="00D07B21" w:rsidRDefault="00D07B21" w:rsidP="005A6B66">
            <w:pPr>
              <w:spacing w:line="360" w:lineRule="auto"/>
              <w:jc w:val="center"/>
              <w:rPr>
                <w:rFonts w:ascii="Arial" w:hAnsi="Arial" w:cs="Arial"/>
                <w:sz w:val="18"/>
                <w:szCs w:val="18"/>
              </w:rPr>
            </w:pPr>
            <w:r>
              <w:rPr>
                <w:rFonts w:ascii="Arial" w:hAnsi="Arial" w:cs="Arial"/>
                <w:sz w:val="18"/>
                <w:szCs w:val="18"/>
              </w:rPr>
              <w:t>0,2</w:t>
            </w:r>
          </w:p>
        </w:tc>
      </w:tr>
      <w:tr w:rsidR="00D07B21" w:rsidRPr="00D07B21"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D07B21" w:rsidRDefault="00F44C25" w:rsidP="005A6B66">
            <w:pPr>
              <w:spacing w:line="360" w:lineRule="auto"/>
              <w:jc w:val="center"/>
              <w:rPr>
                <w:rFonts w:ascii="Arial" w:hAnsi="Arial" w:cs="Arial"/>
                <w:sz w:val="18"/>
                <w:szCs w:val="18"/>
              </w:rPr>
            </w:pPr>
            <w:r w:rsidRPr="00D07B21">
              <w:rPr>
                <w:rFonts w:ascii="Arial" w:hAnsi="Arial" w:cs="Arial"/>
                <w:sz w:val="18"/>
                <w:szCs w:val="18"/>
              </w:rPr>
              <w:t>$ 0</w:t>
            </w:r>
          </w:p>
        </w:tc>
      </w:tr>
      <w:tr w:rsidR="00D07B21" w:rsidRPr="00D07B21"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D07B21" w:rsidRDefault="00F44C25" w:rsidP="005A6B66">
            <w:pPr>
              <w:spacing w:line="360" w:lineRule="auto"/>
              <w:jc w:val="center"/>
              <w:rPr>
                <w:rFonts w:ascii="Arial" w:hAnsi="Arial" w:cs="Arial"/>
                <w:bCs/>
                <w:iCs/>
                <w:sz w:val="18"/>
                <w:szCs w:val="18"/>
                <w:lang w:val="es-CO" w:eastAsia="es-CO"/>
              </w:rPr>
            </w:pPr>
            <w:r w:rsidRPr="00D07B21">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D07B21" w:rsidRDefault="00F44C25" w:rsidP="005A6B66">
            <w:pPr>
              <w:spacing w:line="360" w:lineRule="auto"/>
              <w:jc w:val="center"/>
              <w:rPr>
                <w:rFonts w:ascii="Arial" w:hAnsi="Arial" w:cs="Arial"/>
                <w:sz w:val="18"/>
                <w:szCs w:val="18"/>
              </w:rPr>
            </w:pPr>
            <w:r w:rsidRPr="00D07B21">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AD321E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D07B21">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1A3DB0F2"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D07B21" w:rsidRPr="00D07B21">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1E5FDAFB"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BC1C72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D69DC79"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D07B21">
        <w:rPr>
          <w:rFonts w:ascii="Arial" w:hAnsi="Arial" w:cs="Arial"/>
          <w:b/>
          <w:bCs/>
          <w:sz w:val="22"/>
          <w:szCs w:val="22"/>
        </w:rPr>
        <w:t>LADY YAMILE MONTOYA GARCÍA</w:t>
      </w:r>
      <w:r w:rsidRPr="00222598">
        <w:rPr>
          <w:rFonts w:ascii="Arial" w:hAnsi="Arial" w:cs="Arial"/>
          <w:sz w:val="22"/>
          <w:szCs w:val="22"/>
        </w:rPr>
        <w:t xml:space="preserve">, identificada con cédula de ciudadanía 52.954.718, una sanción pecuniaria por un valor de </w:t>
      </w:r>
      <w:r w:rsidR="00D07B21" w:rsidRPr="00D07B21">
        <w:rPr>
          <w:rFonts w:ascii="Arial" w:hAnsi="Arial" w:cs="Arial"/>
          <w:b/>
          <w:iCs/>
          <w:color w:val="000000" w:themeColor="text1"/>
          <w:sz w:val="22"/>
          <w:szCs w:val="22"/>
          <w:lang w:eastAsia="es-CO"/>
        </w:rPr>
        <w:t xml:space="preserve">UN MILLÓN SEISCIENTOS NOVENTA Y CINCO MIL SETECIENTOS TREINTA </w:t>
      </w:r>
      <w:r w:rsidR="00D07B21"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D07B21">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00303 del 28 de febrero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38E3" w14:textId="77777777" w:rsidR="00EB2ED3" w:rsidRDefault="00EB2ED3">
      <w:r>
        <w:separator/>
      </w:r>
    </w:p>
  </w:endnote>
  <w:endnote w:type="continuationSeparator" w:id="0">
    <w:p w14:paraId="6BD84B92" w14:textId="77777777" w:rsidR="00EB2ED3" w:rsidRDefault="00EB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26615">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E26615">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1BC15" w14:textId="77777777" w:rsidR="00EB2ED3" w:rsidRDefault="00EB2ED3">
      <w:r>
        <w:separator/>
      </w:r>
    </w:p>
  </w:footnote>
  <w:footnote w:type="continuationSeparator" w:id="0">
    <w:p w14:paraId="5AC806FA" w14:textId="77777777" w:rsidR="00EB2ED3" w:rsidRDefault="00EB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E26615">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07B21"/>
    <w:rsid w:val="00D34A1A"/>
    <w:rsid w:val="00D44FB1"/>
    <w:rsid w:val="00D549BA"/>
    <w:rsid w:val="00D62DF1"/>
    <w:rsid w:val="00D671DE"/>
    <w:rsid w:val="00D75F6F"/>
    <w:rsid w:val="00D97CAE"/>
    <w:rsid w:val="00DC1461"/>
    <w:rsid w:val="00DD6D70"/>
    <w:rsid w:val="00DF0C9E"/>
    <w:rsid w:val="00E21773"/>
    <w:rsid w:val="00E2193C"/>
    <w:rsid w:val="00E26615"/>
    <w:rsid w:val="00E45B9D"/>
    <w:rsid w:val="00EA2A3B"/>
    <w:rsid w:val="00EA7EEC"/>
    <w:rsid w:val="00EB2ED3"/>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16</Pages>
  <Words>3326</Words>
  <Characters>18295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2025-10-31T15:05:00Z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